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36A9F2" w14:textId="7F039E94" w:rsidR="002A43EE" w:rsidRDefault="00144D74" w:rsidP="002A43EE">
      <w:pPr>
        <w:spacing w:after="100" w:afterAutospacing="1" w:line="254" w:lineRule="auto"/>
        <w:jc w:val="center"/>
        <w:outlineLvl w:val="1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2741FD25" wp14:editId="299940CC">
            <wp:extent cx="1052195" cy="99758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52195" cy="997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14:paraId="3DCCAB70" w14:textId="7ED47F75" w:rsidR="00144D74" w:rsidRDefault="00144D74" w:rsidP="00144D74">
      <w:pPr>
        <w:spacing w:after="100" w:afterAutospacing="1" w:line="254" w:lineRule="auto"/>
        <w:outlineLvl w:val="1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Date: 30 of May 2026</w:t>
      </w:r>
    </w:p>
    <w:p w14:paraId="0BE0C300" w14:textId="6FD9CC9D" w:rsidR="002A43EE" w:rsidRPr="002A43EE" w:rsidRDefault="002A43EE" w:rsidP="002A43EE">
      <w:pPr>
        <w:spacing w:after="100" w:afterAutospacing="1" w:line="254" w:lineRule="auto"/>
        <w:jc w:val="center"/>
        <w:outlineLvl w:val="1"/>
        <w:rPr>
          <w:rFonts w:asciiTheme="majorBidi" w:hAnsiTheme="majorBidi" w:cstheme="majorBidi"/>
          <w:b/>
          <w:bCs/>
          <w:sz w:val="28"/>
          <w:szCs w:val="28"/>
        </w:rPr>
      </w:pPr>
      <w:r w:rsidRPr="002A43EE">
        <w:rPr>
          <w:rFonts w:asciiTheme="majorBidi" w:hAnsiTheme="majorBidi" w:cstheme="majorBidi"/>
          <w:b/>
          <w:bCs/>
          <w:sz w:val="28"/>
          <w:szCs w:val="28"/>
        </w:rPr>
        <w:t>ANTI-FRAUD AND ANTI-CORRUPTION POLICY</w:t>
      </w:r>
    </w:p>
    <w:p w14:paraId="48A58681" w14:textId="77777777" w:rsidR="002A43EE" w:rsidRPr="002A43EE" w:rsidRDefault="002A43EE" w:rsidP="002A43EE">
      <w:pPr>
        <w:spacing w:after="100" w:afterAutospacing="1" w:line="254" w:lineRule="auto"/>
        <w:outlineLvl w:val="2"/>
        <w:rPr>
          <w:rFonts w:asciiTheme="majorBidi" w:hAnsiTheme="majorBidi" w:cstheme="majorBidi"/>
          <w:b/>
          <w:bCs/>
          <w:sz w:val="28"/>
          <w:szCs w:val="28"/>
        </w:rPr>
      </w:pPr>
      <w:r w:rsidRPr="002A43EE">
        <w:rPr>
          <w:rFonts w:asciiTheme="majorBidi" w:hAnsiTheme="majorBidi" w:cstheme="majorBidi"/>
          <w:b/>
          <w:bCs/>
          <w:sz w:val="28"/>
          <w:szCs w:val="28"/>
        </w:rPr>
        <w:t>1. Purpose</w:t>
      </w:r>
    </w:p>
    <w:p w14:paraId="1125EE5A" w14:textId="77777777" w:rsidR="002A43EE" w:rsidRPr="002A43EE" w:rsidRDefault="002A43EE" w:rsidP="002A43EE">
      <w:pPr>
        <w:spacing w:after="100" w:afterAutospacing="1" w:line="254" w:lineRule="auto"/>
        <w:rPr>
          <w:rFonts w:asciiTheme="majorBidi" w:hAnsiTheme="majorBidi" w:cstheme="majorBidi"/>
          <w:sz w:val="28"/>
          <w:szCs w:val="28"/>
        </w:rPr>
      </w:pPr>
      <w:r w:rsidRPr="002A43EE">
        <w:rPr>
          <w:rFonts w:asciiTheme="majorBidi" w:hAnsiTheme="majorBidi" w:cstheme="majorBidi"/>
          <w:sz w:val="28"/>
          <w:szCs w:val="28"/>
        </w:rPr>
        <w:t>The purpose of this Anti-Fraud and Anti-Corruption Policy is to prevent, detect, and respond to fraud, corruption, bribery, and misuse of resources within God Speaking to the Mankind Church and Development Agency (GSM-CDA). This policy demonstrates GSM-CDA’s commitment to integrity, transparency, accountability, and faithful stewardship of resources entrusted to the organization.</w:t>
      </w:r>
    </w:p>
    <w:p w14:paraId="7735A8A4" w14:textId="77777777" w:rsidR="002A43EE" w:rsidRPr="002A43EE" w:rsidRDefault="002A43EE" w:rsidP="002A43EE">
      <w:pPr>
        <w:spacing w:after="100" w:afterAutospacing="1" w:line="254" w:lineRule="auto"/>
        <w:outlineLvl w:val="2"/>
        <w:rPr>
          <w:rFonts w:asciiTheme="majorBidi" w:hAnsiTheme="majorBidi" w:cstheme="majorBidi"/>
          <w:b/>
          <w:bCs/>
          <w:sz w:val="28"/>
          <w:szCs w:val="28"/>
        </w:rPr>
      </w:pPr>
      <w:r w:rsidRPr="002A43EE">
        <w:rPr>
          <w:rFonts w:asciiTheme="majorBidi" w:hAnsiTheme="majorBidi" w:cstheme="majorBidi"/>
          <w:b/>
          <w:bCs/>
          <w:sz w:val="28"/>
          <w:szCs w:val="28"/>
        </w:rPr>
        <w:t>2. Organizational Commitment</w:t>
      </w:r>
    </w:p>
    <w:p w14:paraId="60939363" w14:textId="77777777" w:rsidR="002A43EE" w:rsidRPr="002A43EE" w:rsidRDefault="002A43EE" w:rsidP="002A43EE">
      <w:pPr>
        <w:spacing w:after="100" w:afterAutospacing="1" w:line="254" w:lineRule="auto"/>
        <w:rPr>
          <w:rFonts w:asciiTheme="majorBidi" w:hAnsiTheme="majorBidi" w:cstheme="majorBidi"/>
          <w:sz w:val="28"/>
          <w:szCs w:val="28"/>
        </w:rPr>
      </w:pPr>
      <w:r w:rsidRPr="002A43EE">
        <w:rPr>
          <w:rFonts w:asciiTheme="majorBidi" w:hAnsiTheme="majorBidi" w:cstheme="majorBidi"/>
          <w:sz w:val="28"/>
          <w:szCs w:val="28"/>
        </w:rPr>
        <w:t xml:space="preserve">GSM-CDA is a faith-based, non-governmental organization guided by Christian values and humanitarian principles. GSM-CDA maintains </w:t>
      </w:r>
      <w:r w:rsidRPr="002A43EE">
        <w:rPr>
          <w:rFonts w:asciiTheme="majorBidi" w:hAnsiTheme="majorBidi" w:cstheme="majorBidi"/>
          <w:b/>
          <w:bCs/>
          <w:sz w:val="28"/>
          <w:szCs w:val="28"/>
        </w:rPr>
        <w:t>zero tolerance</w:t>
      </w:r>
      <w:r w:rsidRPr="002A43EE">
        <w:rPr>
          <w:rFonts w:asciiTheme="majorBidi" w:hAnsiTheme="majorBidi" w:cstheme="majorBidi"/>
          <w:sz w:val="28"/>
          <w:szCs w:val="28"/>
        </w:rPr>
        <w:t xml:space="preserve"> for fraud, corruption, bribery, or any unethical conduct, regardless of position or seniority.</w:t>
      </w:r>
    </w:p>
    <w:p w14:paraId="188A27E4" w14:textId="77777777" w:rsidR="002A43EE" w:rsidRPr="002A43EE" w:rsidRDefault="002A43EE" w:rsidP="002A43EE">
      <w:pPr>
        <w:spacing w:after="100" w:afterAutospacing="1" w:line="254" w:lineRule="auto"/>
        <w:outlineLvl w:val="2"/>
        <w:rPr>
          <w:rFonts w:asciiTheme="majorBidi" w:hAnsiTheme="majorBidi" w:cstheme="majorBidi"/>
          <w:b/>
          <w:bCs/>
          <w:sz w:val="28"/>
          <w:szCs w:val="28"/>
        </w:rPr>
      </w:pPr>
      <w:r w:rsidRPr="002A43EE">
        <w:rPr>
          <w:rFonts w:asciiTheme="majorBidi" w:hAnsiTheme="majorBidi" w:cstheme="majorBidi"/>
          <w:b/>
          <w:bCs/>
          <w:sz w:val="28"/>
          <w:szCs w:val="28"/>
        </w:rPr>
        <w:t>3. Scope of Application</w:t>
      </w:r>
    </w:p>
    <w:p w14:paraId="07291106" w14:textId="77777777" w:rsidR="002A43EE" w:rsidRPr="002A43EE" w:rsidRDefault="002A43EE" w:rsidP="002A43EE">
      <w:pPr>
        <w:spacing w:after="100" w:afterAutospacing="1" w:line="254" w:lineRule="auto"/>
        <w:rPr>
          <w:rFonts w:asciiTheme="majorBidi" w:hAnsiTheme="majorBidi" w:cstheme="majorBidi"/>
          <w:sz w:val="28"/>
          <w:szCs w:val="28"/>
        </w:rPr>
      </w:pPr>
      <w:r w:rsidRPr="002A43EE">
        <w:rPr>
          <w:rFonts w:asciiTheme="majorBidi" w:hAnsiTheme="majorBidi" w:cstheme="majorBidi"/>
          <w:sz w:val="28"/>
          <w:szCs w:val="28"/>
        </w:rPr>
        <w:t>This policy applies to:</w:t>
      </w:r>
    </w:p>
    <w:p w14:paraId="4D7ED9B0" w14:textId="77777777" w:rsidR="002A43EE" w:rsidRPr="002A43EE" w:rsidRDefault="002A43EE" w:rsidP="002A43EE">
      <w:pPr>
        <w:numPr>
          <w:ilvl w:val="0"/>
          <w:numId w:val="1"/>
        </w:numPr>
        <w:tabs>
          <w:tab w:val="left" w:pos="720"/>
        </w:tabs>
        <w:spacing w:after="100" w:afterAutospacing="1" w:line="254" w:lineRule="auto"/>
        <w:rPr>
          <w:rFonts w:asciiTheme="majorBidi" w:hAnsiTheme="majorBidi" w:cstheme="majorBidi"/>
          <w:sz w:val="28"/>
          <w:szCs w:val="28"/>
        </w:rPr>
      </w:pPr>
      <w:r w:rsidRPr="002A43EE">
        <w:rPr>
          <w:rFonts w:asciiTheme="majorBidi" w:hAnsiTheme="majorBidi" w:cstheme="majorBidi"/>
          <w:sz w:val="28"/>
          <w:szCs w:val="28"/>
        </w:rPr>
        <w:t>Board members</w:t>
      </w:r>
    </w:p>
    <w:p w14:paraId="16720BDB" w14:textId="77777777" w:rsidR="002A43EE" w:rsidRPr="002A43EE" w:rsidRDefault="002A43EE" w:rsidP="002A43EE">
      <w:pPr>
        <w:numPr>
          <w:ilvl w:val="0"/>
          <w:numId w:val="1"/>
        </w:numPr>
        <w:tabs>
          <w:tab w:val="left" w:pos="720"/>
        </w:tabs>
        <w:spacing w:after="100" w:afterAutospacing="1" w:line="254" w:lineRule="auto"/>
        <w:rPr>
          <w:rFonts w:asciiTheme="majorBidi" w:hAnsiTheme="majorBidi" w:cstheme="majorBidi"/>
          <w:sz w:val="28"/>
          <w:szCs w:val="28"/>
        </w:rPr>
      </w:pPr>
      <w:r w:rsidRPr="002A43EE">
        <w:rPr>
          <w:rFonts w:asciiTheme="majorBidi" w:hAnsiTheme="majorBidi" w:cstheme="majorBidi"/>
          <w:sz w:val="28"/>
          <w:szCs w:val="28"/>
        </w:rPr>
        <w:t>Management and staff</w:t>
      </w:r>
    </w:p>
    <w:p w14:paraId="303D9F03" w14:textId="77777777" w:rsidR="002A43EE" w:rsidRPr="002A43EE" w:rsidRDefault="002A43EE" w:rsidP="002A43EE">
      <w:pPr>
        <w:numPr>
          <w:ilvl w:val="0"/>
          <w:numId w:val="1"/>
        </w:numPr>
        <w:tabs>
          <w:tab w:val="left" w:pos="720"/>
        </w:tabs>
        <w:spacing w:after="100" w:afterAutospacing="1" w:line="254" w:lineRule="auto"/>
        <w:rPr>
          <w:rFonts w:asciiTheme="majorBidi" w:hAnsiTheme="majorBidi" w:cstheme="majorBidi"/>
          <w:sz w:val="28"/>
          <w:szCs w:val="28"/>
        </w:rPr>
      </w:pPr>
      <w:r w:rsidRPr="002A43EE">
        <w:rPr>
          <w:rFonts w:asciiTheme="majorBidi" w:hAnsiTheme="majorBidi" w:cstheme="majorBidi"/>
          <w:sz w:val="28"/>
          <w:szCs w:val="28"/>
        </w:rPr>
        <w:t>Volunteers and interns</w:t>
      </w:r>
    </w:p>
    <w:p w14:paraId="4709F062" w14:textId="77777777" w:rsidR="002A43EE" w:rsidRPr="002A43EE" w:rsidRDefault="002A43EE" w:rsidP="002A43EE">
      <w:pPr>
        <w:numPr>
          <w:ilvl w:val="0"/>
          <w:numId w:val="1"/>
        </w:numPr>
        <w:tabs>
          <w:tab w:val="left" w:pos="720"/>
        </w:tabs>
        <w:spacing w:after="100" w:afterAutospacing="1" w:line="254" w:lineRule="auto"/>
        <w:rPr>
          <w:rFonts w:asciiTheme="majorBidi" w:hAnsiTheme="majorBidi" w:cstheme="majorBidi"/>
          <w:sz w:val="28"/>
          <w:szCs w:val="28"/>
        </w:rPr>
      </w:pPr>
      <w:r w:rsidRPr="002A43EE">
        <w:rPr>
          <w:rFonts w:asciiTheme="majorBidi" w:hAnsiTheme="majorBidi" w:cstheme="majorBidi"/>
          <w:sz w:val="28"/>
          <w:szCs w:val="28"/>
        </w:rPr>
        <w:t>Consultants, contractors and Officers</w:t>
      </w:r>
    </w:p>
    <w:p w14:paraId="6357C594" w14:textId="77777777" w:rsidR="002A43EE" w:rsidRPr="002A43EE" w:rsidRDefault="002A43EE" w:rsidP="002A43EE">
      <w:pPr>
        <w:numPr>
          <w:ilvl w:val="0"/>
          <w:numId w:val="1"/>
        </w:numPr>
        <w:tabs>
          <w:tab w:val="left" w:pos="720"/>
        </w:tabs>
        <w:spacing w:after="100" w:afterAutospacing="1" w:line="254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2A43EE">
        <w:rPr>
          <w:rFonts w:asciiTheme="majorBidi" w:hAnsiTheme="majorBidi" w:cstheme="majorBidi"/>
          <w:sz w:val="28"/>
          <w:szCs w:val="28"/>
        </w:rPr>
        <w:t>Partner organizations acting on behalf of GSM-CDA</w:t>
      </w:r>
    </w:p>
    <w:p w14:paraId="3943A0C6" w14:textId="77777777" w:rsidR="002A43EE" w:rsidRPr="002A43EE" w:rsidRDefault="002A43EE" w:rsidP="002A43EE">
      <w:pPr>
        <w:spacing w:after="100" w:afterAutospacing="1" w:line="254" w:lineRule="auto"/>
        <w:outlineLvl w:val="2"/>
        <w:rPr>
          <w:rFonts w:asciiTheme="majorBidi" w:hAnsiTheme="majorBidi" w:cstheme="majorBidi"/>
          <w:b/>
          <w:bCs/>
          <w:sz w:val="28"/>
          <w:szCs w:val="28"/>
        </w:rPr>
      </w:pPr>
      <w:r w:rsidRPr="002A43EE">
        <w:rPr>
          <w:rFonts w:asciiTheme="majorBidi" w:hAnsiTheme="majorBidi" w:cstheme="majorBidi"/>
          <w:b/>
          <w:bCs/>
          <w:sz w:val="28"/>
          <w:szCs w:val="28"/>
        </w:rPr>
        <w:t>4. Definitions</w:t>
      </w:r>
    </w:p>
    <w:p w14:paraId="727B95E2" w14:textId="77777777" w:rsidR="002A43EE" w:rsidRPr="002A43EE" w:rsidRDefault="002A43EE" w:rsidP="002A43EE">
      <w:pPr>
        <w:numPr>
          <w:ilvl w:val="0"/>
          <w:numId w:val="2"/>
        </w:numPr>
        <w:tabs>
          <w:tab w:val="left" w:pos="720"/>
        </w:tabs>
        <w:spacing w:after="100" w:afterAutospacing="1" w:line="254" w:lineRule="auto"/>
        <w:rPr>
          <w:rFonts w:asciiTheme="majorBidi" w:hAnsiTheme="majorBidi" w:cstheme="majorBidi"/>
          <w:sz w:val="28"/>
          <w:szCs w:val="28"/>
        </w:rPr>
      </w:pPr>
      <w:r w:rsidRPr="002A43EE">
        <w:rPr>
          <w:rFonts w:asciiTheme="majorBidi" w:hAnsiTheme="majorBidi" w:cstheme="majorBidi"/>
          <w:b/>
          <w:bCs/>
          <w:sz w:val="28"/>
          <w:szCs w:val="28"/>
        </w:rPr>
        <w:lastRenderedPageBreak/>
        <w:t>Fraud:</w:t>
      </w:r>
      <w:r w:rsidRPr="002A43EE">
        <w:rPr>
          <w:rFonts w:asciiTheme="majorBidi" w:hAnsiTheme="majorBidi" w:cstheme="majorBidi"/>
          <w:sz w:val="28"/>
          <w:szCs w:val="28"/>
        </w:rPr>
        <w:t xml:space="preserve"> Any intentional act of deception for personal or organizational gain, including falsification of documents, theft, or misrepresentation.</w:t>
      </w:r>
    </w:p>
    <w:p w14:paraId="0A31E3A9" w14:textId="77777777" w:rsidR="002A43EE" w:rsidRPr="002A43EE" w:rsidRDefault="002A43EE" w:rsidP="002A43EE">
      <w:pPr>
        <w:numPr>
          <w:ilvl w:val="0"/>
          <w:numId w:val="2"/>
        </w:numPr>
        <w:tabs>
          <w:tab w:val="left" w:pos="720"/>
        </w:tabs>
        <w:spacing w:after="100" w:afterAutospacing="1" w:line="254" w:lineRule="auto"/>
        <w:rPr>
          <w:rFonts w:asciiTheme="majorBidi" w:hAnsiTheme="majorBidi" w:cstheme="majorBidi"/>
          <w:sz w:val="28"/>
          <w:szCs w:val="28"/>
        </w:rPr>
      </w:pPr>
      <w:r w:rsidRPr="002A43EE">
        <w:rPr>
          <w:rFonts w:asciiTheme="majorBidi" w:hAnsiTheme="majorBidi" w:cstheme="majorBidi"/>
          <w:b/>
          <w:bCs/>
          <w:sz w:val="28"/>
          <w:szCs w:val="28"/>
        </w:rPr>
        <w:t>Corruption:</w:t>
      </w:r>
      <w:r w:rsidRPr="002A43EE">
        <w:rPr>
          <w:rFonts w:asciiTheme="majorBidi" w:hAnsiTheme="majorBidi" w:cstheme="majorBidi"/>
          <w:sz w:val="28"/>
          <w:szCs w:val="28"/>
        </w:rPr>
        <w:t xml:space="preserve"> Abuse of entrusted power for private gain, including bribery and favoritism.</w:t>
      </w:r>
    </w:p>
    <w:p w14:paraId="36F774E1" w14:textId="77777777" w:rsidR="002A43EE" w:rsidRPr="002A43EE" w:rsidRDefault="002A43EE" w:rsidP="002A43EE">
      <w:pPr>
        <w:numPr>
          <w:ilvl w:val="0"/>
          <w:numId w:val="2"/>
        </w:numPr>
        <w:tabs>
          <w:tab w:val="left" w:pos="720"/>
        </w:tabs>
        <w:spacing w:after="100" w:afterAutospacing="1" w:line="254" w:lineRule="auto"/>
        <w:rPr>
          <w:rFonts w:asciiTheme="majorBidi" w:hAnsiTheme="majorBidi" w:cstheme="majorBidi"/>
          <w:sz w:val="28"/>
          <w:szCs w:val="28"/>
        </w:rPr>
      </w:pPr>
      <w:r w:rsidRPr="002A43EE">
        <w:rPr>
          <w:rFonts w:asciiTheme="majorBidi" w:hAnsiTheme="majorBidi" w:cstheme="majorBidi"/>
          <w:b/>
          <w:bCs/>
          <w:sz w:val="28"/>
          <w:szCs w:val="28"/>
        </w:rPr>
        <w:t>Bribery:</w:t>
      </w:r>
      <w:r w:rsidRPr="002A43EE">
        <w:rPr>
          <w:rFonts w:asciiTheme="majorBidi" w:hAnsiTheme="majorBidi" w:cstheme="majorBidi"/>
          <w:sz w:val="28"/>
          <w:szCs w:val="28"/>
        </w:rPr>
        <w:t xml:space="preserve"> Offering, giving, receiving, or soliciting anything of value to influence improper actions.</w:t>
      </w:r>
    </w:p>
    <w:p w14:paraId="4E4BB534" w14:textId="77777777" w:rsidR="002A43EE" w:rsidRPr="002A43EE" w:rsidRDefault="002A43EE" w:rsidP="002A43EE">
      <w:pPr>
        <w:numPr>
          <w:ilvl w:val="0"/>
          <w:numId w:val="2"/>
        </w:numPr>
        <w:tabs>
          <w:tab w:val="left" w:pos="720"/>
        </w:tabs>
        <w:spacing w:after="100" w:afterAutospacing="1" w:line="254" w:lineRule="auto"/>
        <w:rPr>
          <w:rFonts w:asciiTheme="majorBidi" w:hAnsiTheme="majorBidi" w:cstheme="majorBidi"/>
          <w:sz w:val="28"/>
          <w:szCs w:val="28"/>
        </w:rPr>
      </w:pPr>
      <w:r w:rsidRPr="002A43EE">
        <w:rPr>
          <w:rFonts w:asciiTheme="majorBidi" w:hAnsiTheme="majorBidi" w:cstheme="majorBidi"/>
          <w:b/>
          <w:bCs/>
          <w:sz w:val="28"/>
          <w:szCs w:val="28"/>
        </w:rPr>
        <w:t>Misuse of Resources:</w:t>
      </w:r>
      <w:r w:rsidRPr="002A43EE">
        <w:rPr>
          <w:rFonts w:asciiTheme="majorBidi" w:hAnsiTheme="majorBidi" w:cstheme="majorBidi"/>
          <w:sz w:val="28"/>
          <w:szCs w:val="28"/>
        </w:rPr>
        <w:t xml:space="preserve"> Unauthorized or improper use of GSM-CDA funds, assets, or property.</w:t>
      </w:r>
    </w:p>
    <w:p w14:paraId="49736115" w14:textId="77777777" w:rsidR="002A43EE" w:rsidRPr="002A43EE" w:rsidRDefault="002A43EE" w:rsidP="002A43EE">
      <w:pPr>
        <w:spacing w:after="100" w:afterAutospacing="1" w:line="254" w:lineRule="auto"/>
        <w:outlineLvl w:val="2"/>
        <w:rPr>
          <w:rFonts w:asciiTheme="majorBidi" w:hAnsiTheme="majorBidi" w:cstheme="majorBidi"/>
          <w:b/>
          <w:bCs/>
          <w:sz w:val="28"/>
          <w:szCs w:val="28"/>
        </w:rPr>
      </w:pPr>
      <w:r w:rsidRPr="002A43EE">
        <w:rPr>
          <w:rFonts w:asciiTheme="majorBidi" w:hAnsiTheme="majorBidi" w:cstheme="majorBidi"/>
          <w:b/>
          <w:bCs/>
          <w:sz w:val="28"/>
          <w:szCs w:val="28"/>
        </w:rPr>
        <w:t>5. Prohibited Practices</w:t>
      </w:r>
    </w:p>
    <w:p w14:paraId="6A60509F" w14:textId="77777777" w:rsidR="002A43EE" w:rsidRPr="002A43EE" w:rsidRDefault="002A43EE" w:rsidP="002A43EE">
      <w:pPr>
        <w:spacing w:after="100" w:afterAutospacing="1" w:line="254" w:lineRule="auto"/>
        <w:rPr>
          <w:rFonts w:asciiTheme="majorBidi" w:hAnsiTheme="majorBidi" w:cstheme="majorBidi"/>
          <w:sz w:val="28"/>
          <w:szCs w:val="28"/>
        </w:rPr>
      </w:pPr>
      <w:r w:rsidRPr="002A43EE">
        <w:rPr>
          <w:rFonts w:asciiTheme="majorBidi" w:hAnsiTheme="majorBidi" w:cstheme="majorBidi"/>
          <w:sz w:val="28"/>
          <w:szCs w:val="28"/>
        </w:rPr>
        <w:t>The following practices are strictly prohibited:</w:t>
      </w:r>
    </w:p>
    <w:p w14:paraId="0C01D67B" w14:textId="77777777" w:rsidR="002A43EE" w:rsidRPr="002A43EE" w:rsidRDefault="002A43EE" w:rsidP="002A43EE">
      <w:pPr>
        <w:numPr>
          <w:ilvl w:val="0"/>
          <w:numId w:val="3"/>
        </w:numPr>
        <w:tabs>
          <w:tab w:val="left" w:pos="720"/>
        </w:tabs>
        <w:spacing w:after="100" w:afterAutospacing="1" w:line="254" w:lineRule="auto"/>
        <w:rPr>
          <w:rFonts w:asciiTheme="majorBidi" w:hAnsiTheme="majorBidi" w:cstheme="majorBidi"/>
          <w:sz w:val="28"/>
          <w:szCs w:val="28"/>
        </w:rPr>
      </w:pPr>
      <w:r w:rsidRPr="002A43EE">
        <w:rPr>
          <w:rFonts w:asciiTheme="majorBidi" w:hAnsiTheme="majorBidi" w:cstheme="majorBidi"/>
          <w:sz w:val="28"/>
          <w:szCs w:val="28"/>
        </w:rPr>
        <w:t>Theft or embezzlement of funds or assets</w:t>
      </w:r>
    </w:p>
    <w:p w14:paraId="3D8DE3AE" w14:textId="77777777" w:rsidR="002A43EE" w:rsidRPr="002A43EE" w:rsidRDefault="002A43EE" w:rsidP="002A43EE">
      <w:pPr>
        <w:numPr>
          <w:ilvl w:val="0"/>
          <w:numId w:val="3"/>
        </w:numPr>
        <w:tabs>
          <w:tab w:val="left" w:pos="720"/>
        </w:tabs>
        <w:spacing w:after="100" w:afterAutospacing="1" w:line="254" w:lineRule="auto"/>
        <w:rPr>
          <w:rFonts w:asciiTheme="majorBidi" w:hAnsiTheme="majorBidi" w:cstheme="majorBidi"/>
          <w:sz w:val="28"/>
          <w:szCs w:val="28"/>
        </w:rPr>
      </w:pPr>
      <w:r w:rsidRPr="002A43EE">
        <w:rPr>
          <w:rFonts w:asciiTheme="majorBidi" w:hAnsiTheme="majorBidi" w:cstheme="majorBidi"/>
          <w:sz w:val="28"/>
          <w:szCs w:val="28"/>
        </w:rPr>
        <w:t>Falsification of financial or program records</w:t>
      </w:r>
    </w:p>
    <w:p w14:paraId="0764707E" w14:textId="77777777" w:rsidR="002A43EE" w:rsidRPr="002A43EE" w:rsidRDefault="002A43EE" w:rsidP="002A43EE">
      <w:pPr>
        <w:numPr>
          <w:ilvl w:val="0"/>
          <w:numId w:val="3"/>
        </w:numPr>
        <w:tabs>
          <w:tab w:val="left" w:pos="720"/>
        </w:tabs>
        <w:spacing w:after="100" w:afterAutospacing="1" w:line="254" w:lineRule="auto"/>
        <w:rPr>
          <w:rFonts w:asciiTheme="majorBidi" w:hAnsiTheme="majorBidi" w:cstheme="majorBidi"/>
          <w:sz w:val="28"/>
          <w:szCs w:val="28"/>
        </w:rPr>
      </w:pPr>
      <w:r w:rsidRPr="002A43EE">
        <w:rPr>
          <w:rFonts w:asciiTheme="majorBidi" w:hAnsiTheme="majorBidi" w:cstheme="majorBidi"/>
          <w:sz w:val="28"/>
          <w:szCs w:val="28"/>
        </w:rPr>
        <w:t>Acceptance or offering of bribes, gifts, or kickbacks</w:t>
      </w:r>
    </w:p>
    <w:p w14:paraId="333C42ED" w14:textId="77777777" w:rsidR="002A43EE" w:rsidRPr="002A43EE" w:rsidRDefault="002A43EE" w:rsidP="002A43EE">
      <w:pPr>
        <w:numPr>
          <w:ilvl w:val="0"/>
          <w:numId w:val="3"/>
        </w:numPr>
        <w:tabs>
          <w:tab w:val="left" w:pos="720"/>
        </w:tabs>
        <w:spacing w:after="100" w:afterAutospacing="1" w:line="254" w:lineRule="auto"/>
        <w:rPr>
          <w:rFonts w:asciiTheme="majorBidi" w:hAnsiTheme="majorBidi" w:cstheme="majorBidi"/>
          <w:sz w:val="28"/>
          <w:szCs w:val="28"/>
        </w:rPr>
      </w:pPr>
      <w:r w:rsidRPr="002A43EE">
        <w:rPr>
          <w:rFonts w:asciiTheme="majorBidi" w:hAnsiTheme="majorBidi" w:cstheme="majorBidi"/>
          <w:sz w:val="28"/>
          <w:szCs w:val="28"/>
        </w:rPr>
        <w:t>Conflict of interest for personal benefit</w:t>
      </w:r>
    </w:p>
    <w:p w14:paraId="29E05DEF" w14:textId="77777777" w:rsidR="002A43EE" w:rsidRPr="002A43EE" w:rsidRDefault="002A43EE" w:rsidP="002A43EE">
      <w:pPr>
        <w:numPr>
          <w:ilvl w:val="0"/>
          <w:numId w:val="3"/>
        </w:numPr>
        <w:tabs>
          <w:tab w:val="left" w:pos="720"/>
        </w:tabs>
        <w:spacing w:after="100" w:afterAutospacing="1" w:line="254" w:lineRule="auto"/>
        <w:rPr>
          <w:rFonts w:asciiTheme="majorBidi" w:hAnsiTheme="majorBidi" w:cstheme="majorBidi"/>
          <w:sz w:val="28"/>
          <w:szCs w:val="28"/>
        </w:rPr>
      </w:pPr>
      <w:r w:rsidRPr="002A43EE">
        <w:rPr>
          <w:rFonts w:asciiTheme="majorBidi" w:hAnsiTheme="majorBidi" w:cstheme="majorBidi"/>
          <w:sz w:val="28"/>
          <w:szCs w:val="28"/>
        </w:rPr>
        <w:t>Nepotism, favoritism, or collusion in recruitment or procurement</w:t>
      </w:r>
    </w:p>
    <w:p w14:paraId="1F805984" w14:textId="77777777" w:rsidR="002A43EE" w:rsidRPr="002A43EE" w:rsidRDefault="002A43EE" w:rsidP="002A43EE">
      <w:pPr>
        <w:numPr>
          <w:ilvl w:val="0"/>
          <w:numId w:val="3"/>
        </w:numPr>
        <w:tabs>
          <w:tab w:val="left" w:pos="720"/>
        </w:tabs>
        <w:spacing w:after="100" w:afterAutospacing="1" w:line="254" w:lineRule="auto"/>
        <w:rPr>
          <w:rFonts w:asciiTheme="majorBidi" w:hAnsiTheme="majorBidi" w:cstheme="majorBidi"/>
          <w:sz w:val="28"/>
          <w:szCs w:val="28"/>
        </w:rPr>
      </w:pPr>
      <w:r w:rsidRPr="002A43EE">
        <w:rPr>
          <w:rFonts w:asciiTheme="majorBidi" w:hAnsiTheme="majorBidi" w:cstheme="majorBidi"/>
          <w:sz w:val="28"/>
          <w:szCs w:val="28"/>
        </w:rPr>
        <w:t>Unauthorized use of GSM-CDA resources</w:t>
      </w:r>
    </w:p>
    <w:p w14:paraId="19F6DF91" w14:textId="77777777" w:rsidR="002A43EE" w:rsidRPr="002A43EE" w:rsidRDefault="002A43EE" w:rsidP="002A43EE">
      <w:pPr>
        <w:spacing w:after="100" w:afterAutospacing="1" w:line="254" w:lineRule="auto"/>
        <w:outlineLvl w:val="2"/>
        <w:rPr>
          <w:rFonts w:asciiTheme="majorBidi" w:hAnsiTheme="majorBidi" w:cstheme="majorBidi"/>
          <w:b/>
          <w:bCs/>
          <w:sz w:val="28"/>
          <w:szCs w:val="28"/>
        </w:rPr>
      </w:pPr>
      <w:r w:rsidRPr="002A43EE">
        <w:rPr>
          <w:rFonts w:asciiTheme="majorBidi" w:hAnsiTheme="majorBidi" w:cstheme="majorBidi"/>
          <w:b/>
          <w:bCs/>
          <w:sz w:val="28"/>
          <w:szCs w:val="28"/>
        </w:rPr>
        <w:t>6. Prevention Measures</w:t>
      </w:r>
    </w:p>
    <w:p w14:paraId="2EEB8383" w14:textId="77777777" w:rsidR="002A43EE" w:rsidRPr="002A43EE" w:rsidRDefault="002A43EE" w:rsidP="002A43EE">
      <w:pPr>
        <w:spacing w:after="100" w:afterAutospacing="1" w:line="254" w:lineRule="auto"/>
        <w:rPr>
          <w:rFonts w:asciiTheme="majorBidi" w:hAnsiTheme="majorBidi" w:cstheme="majorBidi"/>
          <w:sz w:val="28"/>
          <w:szCs w:val="28"/>
        </w:rPr>
      </w:pPr>
      <w:r w:rsidRPr="002A43EE">
        <w:rPr>
          <w:rFonts w:asciiTheme="majorBidi" w:hAnsiTheme="majorBidi" w:cstheme="majorBidi"/>
          <w:sz w:val="28"/>
          <w:szCs w:val="28"/>
        </w:rPr>
        <w:t>GSM-CDA shall:</w:t>
      </w:r>
    </w:p>
    <w:p w14:paraId="1C20F728" w14:textId="77777777" w:rsidR="002A43EE" w:rsidRPr="002A43EE" w:rsidRDefault="002A43EE" w:rsidP="002A43EE">
      <w:pPr>
        <w:numPr>
          <w:ilvl w:val="0"/>
          <w:numId w:val="4"/>
        </w:numPr>
        <w:tabs>
          <w:tab w:val="left" w:pos="720"/>
        </w:tabs>
        <w:spacing w:after="100" w:afterAutospacing="1" w:line="254" w:lineRule="auto"/>
        <w:rPr>
          <w:rFonts w:asciiTheme="majorBidi" w:hAnsiTheme="majorBidi" w:cstheme="majorBidi"/>
          <w:sz w:val="28"/>
          <w:szCs w:val="28"/>
        </w:rPr>
      </w:pPr>
      <w:r w:rsidRPr="002A43EE">
        <w:rPr>
          <w:rFonts w:asciiTheme="majorBidi" w:hAnsiTheme="majorBidi" w:cstheme="majorBidi"/>
          <w:sz w:val="28"/>
          <w:szCs w:val="28"/>
        </w:rPr>
        <w:t>Maintain clear financial and procurement procedures</w:t>
      </w:r>
    </w:p>
    <w:p w14:paraId="37B686B5" w14:textId="77777777" w:rsidR="002A43EE" w:rsidRPr="002A43EE" w:rsidRDefault="002A43EE" w:rsidP="002A43EE">
      <w:pPr>
        <w:numPr>
          <w:ilvl w:val="0"/>
          <w:numId w:val="4"/>
        </w:numPr>
        <w:tabs>
          <w:tab w:val="left" w:pos="720"/>
        </w:tabs>
        <w:spacing w:after="100" w:afterAutospacing="1" w:line="254" w:lineRule="auto"/>
        <w:rPr>
          <w:rFonts w:asciiTheme="majorBidi" w:hAnsiTheme="majorBidi" w:cstheme="majorBidi"/>
          <w:sz w:val="28"/>
          <w:szCs w:val="28"/>
        </w:rPr>
      </w:pPr>
      <w:r w:rsidRPr="002A43EE">
        <w:rPr>
          <w:rFonts w:asciiTheme="majorBidi" w:hAnsiTheme="majorBidi" w:cstheme="majorBidi"/>
          <w:sz w:val="28"/>
          <w:szCs w:val="28"/>
        </w:rPr>
        <w:t>Ensure segregation of duties in financial management</w:t>
      </w:r>
    </w:p>
    <w:p w14:paraId="705AAB09" w14:textId="77777777" w:rsidR="002A43EE" w:rsidRPr="002A43EE" w:rsidRDefault="002A43EE" w:rsidP="002A43EE">
      <w:pPr>
        <w:numPr>
          <w:ilvl w:val="0"/>
          <w:numId w:val="4"/>
        </w:numPr>
        <w:tabs>
          <w:tab w:val="left" w:pos="720"/>
        </w:tabs>
        <w:spacing w:after="100" w:afterAutospacing="1" w:line="254" w:lineRule="auto"/>
        <w:rPr>
          <w:rFonts w:asciiTheme="majorBidi" w:hAnsiTheme="majorBidi" w:cstheme="majorBidi"/>
          <w:sz w:val="28"/>
          <w:szCs w:val="28"/>
        </w:rPr>
      </w:pPr>
      <w:r w:rsidRPr="002A43EE">
        <w:rPr>
          <w:rFonts w:asciiTheme="majorBidi" w:hAnsiTheme="majorBidi" w:cstheme="majorBidi"/>
          <w:sz w:val="28"/>
          <w:szCs w:val="28"/>
        </w:rPr>
        <w:t>Conduct regular internal reviews and audits</w:t>
      </w:r>
    </w:p>
    <w:p w14:paraId="61607DF1" w14:textId="77777777" w:rsidR="002A43EE" w:rsidRPr="002A43EE" w:rsidRDefault="002A43EE" w:rsidP="002A43EE">
      <w:pPr>
        <w:numPr>
          <w:ilvl w:val="0"/>
          <w:numId w:val="4"/>
        </w:numPr>
        <w:tabs>
          <w:tab w:val="left" w:pos="720"/>
        </w:tabs>
        <w:spacing w:after="100" w:afterAutospacing="1" w:line="254" w:lineRule="auto"/>
        <w:rPr>
          <w:rFonts w:asciiTheme="majorBidi" w:hAnsiTheme="majorBidi" w:cstheme="majorBidi"/>
          <w:sz w:val="28"/>
          <w:szCs w:val="28"/>
        </w:rPr>
      </w:pPr>
      <w:r w:rsidRPr="002A43EE">
        <w:rPr>
          <w:rFonts w:asciiTheme="majorBidi" w:hAnsiTheme="majorBidi" w:cstheme="majorBidi"/>
          <w:sz w:val="28"/>
          <w:szCs w:val="28"/>
        </w:rPr>
        <w:t>Provide anti-fraud awareness to staff and volunteers</w:t>
      </w:r>
    </w:p>
    <w:p w14:paraId="4DCC6230" w14:textId="77777777" w:rsidR="002A43EE" w:rsidRPr="002A43EE" w:rsidRDefault="002A43EE" w:rsidP="002A43EE">
      <w:pPr>
        <w:numPr>
          <w:ilvl w:val="0"/>
          <w:numId w:val="4"/>
        </w:numPr>
        <w:tabs>
          <w:tab w:val="left" w:pos="720"/>
        </w:tabs>
        <w:spacing w:after="100" w:afterAutospacing="1" w:line="254" w:lineRule="auto"/>
        <w:rPr>
          <w:rFonts w:asciiTheme="majorBidi" w:hAnsiTheme="majorBidi" w:cstheme="majorBidi"/>
          <w:sz w:val="28"/>
          <w:szCs w:val="28"/>
        </w:rPr>
      </w:pPr>
      <w:r w:rsidRPr="002A43EE">
        <w:rPr>
          <w:rFonts w:asciiTheme="majorBidi" w:hAnsiTheme="majorBidi" w:cstheme="majorBidi"/>
          <w:sz w:val="28"/>
          <w:szCs w:val="28"/>
        </w:rPr>
        <w:t>Promote ethical leadership and accountability</w:t>
      </w:r>
    </w:p>
    <w:p w14:paraId="34DFAAE6" w14:textId="77777777" w:rsidR="002A43EE" w:rsidRPr="002A43EE" w:rsidRDefault="002A43EE" w:rsidP="002A43EE">
      <w:pPr>
        <w:spacing w:after="100" w:afterAutospacing="1" w:line="254" w:lineRule="auto"/>
        <w:outlineLvl w:val="2"/>
        <w:rPr>
          <w:rFonts w:asciiTheme="majorBidi" w:hAnsiTheme="majorBidi" w:cstheme="majorBidi"/>
          <w:b/>
          <w:bCs/>
          <w:sz w:val="28"/>
          <w:szCs w:val="28"/>
        </w:rPr>
      </w:pPr>
      <w:r w:rsidRPr="002A43EE">
        <w:rPr>
          <w:rFonts w:asciiTheme="majorBidi" w:hAnsiTheme="majorBidi" w:cstheme="majorBidi"/>
          <w:b/>
          <w:bCs/>
          <w:sz w:val="28"/>
          <w:szCs w:val="28"/>
        </w:rPr>
        <w:t>7. Reporting and Whistleblowing</w:t>
      </w:r>
    </w:p>
    <w:p w14:paraId="03ABFCC5" w14:textId="77777777" w:rsidR="002A43EE" w:rsidRPr="002A43EE" w:rsidRDefault="002A43EE" w:rsidP="002A43EE">
      <w:pPr>
        <w:numPr>
          <w:ilvl w:val="0"/>
          <w:numId w:val="5"/>
        </w:numPr>
        <w:tabs>
          <w:tab w:val="left" w:pos="720"/>
        </w:tabs>
        <w:spacing w:after="100" w:afterAutospacing="1" w:line="254" w:lineRule="auto"/>
        <w:rPr>
          <w:rFonts w:asciiTheme="majorBidi" w:hAnsiTheme="majorBidi" w:cstheme="majorBidi"/>
          <w:sz w:val="28"/>
          <w:szCs w:val="28"/>
        </w:rPr>
      </w:pPr>
      <w:r w:rsidRPr="002A43EE">
        <w:rPr>
          <w:rFonts w:asciiTheme="majorBidi" w:hAnsiTheme="majorBidi" w:cstheme="majorBidi"/>
          <w:sz w:val="28"/>
          <w:szCs w:val="28"/>
        </w:rPr>
        <w:t>Any suspected fraud or corruption must be reported immediately to management or the Board</w:t>
      </w:r>
    </w:p>
    <w:p w14:paraId="780CC26B" w14:textId="77777777" w:rsidR="002A43EE" w:rsidRPr="002A43EE" w:rsidRDefault="002A43EE" w:rsidP="002A43EE">
      <w:pPr>
        <w:numPr>
          <w:ilvl w:val="0"/>
          <w:numId w:val="5"/>
        </w:numPr>
        <w:tabs>
          <w:tab w:val="left" w:pos="720"/>
        </w:tabs>
        <w:spacing w:after="100" w:afterAutospacing="1" w:line="254" w:lineRule="auto"/>
        <w:rPr>
          <w:rFonts w:asciiTheme="majorBidi" w:hAnsiTheme="majorBidi" w:cstheme="majorBidi"/>
          <w:sz w:val="28"/>
          <w:szCs w:val="28"/>
        </w:rPr>
      </w:pPr>
      <w:r w:rsidRPr="002A43EE">
        <w:rPr>
          <w:rFonts w:asciiTheme="majorBidi" w:hAnsiTheme="majorBidi" w:cstheme="majorBidi"/>
          <w:sz w:val="28"/>
          <w:szCs w:val="28"/>
        </w:rPr>
        <w:t>Reports may be made confidentially and in good faith</w:t>
      </w:r>
    </w:p>
    <w:p w14:paraId="1C8B6D32" w14:textId="77777777" w:rsidR="002A43EE" w:rsidRPr="002A43EE" w:rsidRDefault="002A43EE" w:rsidP="002A43EE">
      <w:pPr>
        <w:numPr>
          <w:ilvl w:val="0"/>
          <w:numId w:val="5"/>
        </w:numPr>
        <w:tabs>
          <w:tab w:val="left" w:pos="720"/>
        </w:tabs>
        <w:spacing w:after="100" w:afterAutospacing="1" w:line="254" w:lineRule="auto"/>
        <w:rPr>
          <w:rFonts w:asciiTheme="majorBidi" w:hAnsiTheme="majorBidi" w:cstheme="majorBidi"/>
          <w:sz w:val="28"/>
          <w:szCs w:val="28"/>
        </w:rPr>
      </w:pPr>
      <w:r w:rsidRPr="002A43EE">
        <w:rPr>
          <w:rFonts w:asciiTheme="majorBidi" w:hAnsiTheme="majorBidi" w:cstheme="majorBidi"/>
          <w:sz w:val="28"/>
          <w:szCs w:val="28"/>
        </w:rPr>
        <w:t>GSM-CDA prohibits retaliation against whistleblowers</w:t>
      </w:r>
    </w:p>
    <w:p w14:paraId="2BE8E76A" w14:textId="77777777" w:rsidR="002A43EE" w:rsidRPr="002A43EE" w:rsidRDefault="002A43EE" w:rsidP="002A43EE">
      <w:pPr>
        <w:numPr>
          <w:ilvl w:val="0"/>
          <w:numId w:val="5"/>
        </w:numPr>
        <w:tabs>
          <w:tab w:val="left" w:pos="720"/>
        </w:tabs>
        <w:spacing w:after="100" w:afterAutospacing="1" w:line="254" w:lineRule="auto"/>
        <w:rPr>
          <w:rFonts w:asciiTheme="majorBidi" w:hAnsiTheme="majorBidi" w:cstheme="majorBidi"/>
          <w:sz w:val="28"/>
          <w:szCs w:val="28"/>
        </w:rPr>
      </w:pPr>
      <w:r w:rsidRPr="002A43EE">
        <w:rPr>
          <w:rFonts w:asciiTheme="majorBidi" w:hAnsiTheme="majorBidi" w:cstheme="majorBidi"/>
          <w:sz w:val="28"/>
          <w:szCs w:val="28"/>
        </w:rPr>
        <w:lastRenderedPageBreak/>
        <w:t>Anonymous reporting mechanisms may be used where feasible</w:t>
      </w:r>
    </w:p>
    <w:p w14:paraId="21029597" w14:textId="77777777" w:rsidR="002A43EE" w:rsidRPr="002A43EE" w:rsidRDefault="002A43EE" w:rsidP="002A43EE">
      <w:pPr>
        <w:spacing w:after="100" w:afterAutospacing="1" w:line="254" w:lineRule="auto"/>
        <w:outlineLvl w:val="2"/>
        <w:rPr>
          <w:rFonts w:asciiTheme="majorBidi" w:hAnsiTheme="majorBidi" w:cstheme="majorBidi"/>
          <w:b/>
          <w:bCs/>
          <w:sz w:val="28"/>
          <w:szCs w:val="28"/>
        </w:rPr>
      </w:pPr>
      <w:r w:rsidRPr="002A43EE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14:paraId="7B3191A7" w14:textId="77777777" w:rsidR="002A43EE" w:rsidRPr="002A43EE" w:rsidRDefault="002A43EE" w:rsidP="002A43EE">
      <w:pPr>
        <w:spacing w:after="100" w:afterAutospacing="1" w:line="254" w:lineRule="auto"/>
        <w:outlineLvl w:val="2"/>
        <w:rPr>
          <w:rFonts w:asciiTheme="majorBidi" w:hAnsiTheme="majorBidi" w:cstheme="majorBidi"/>
          <w:b/>
          <w:bCs/>
          <w:sz w:val="28"/>
          <w:szCs w:val="28"/>
        </w:rPr>
      </w:pPr>
      <w:r w:rsidRPr="002A43EE">
        <w:rPr>
          <w:rFonts w:asciiTheme="majorBidi" w:hAnsiTheme="majorBidi" w:cstheme="majorBidi"/>
          <w:b/>
          <w:bCs/>
          <w:sz w:val="28"/>
          <w:szCs w:val="28"/>
        </w:rPr>
        <w:t>8. Investigation and Response</w:t>
      </w:r>
    </w:p>
    <w:p w14:paraId="37AD9EAB" w14:textId="77777777" w:rsidR="002A43EE" w:rsidRPr="002A43EE" w:rsidRDefault="002A43EE" w:rsidP="002A43EE">
      <w:pPr>
        <w:numPr>
          <w:ilvl w:val="0"/>
          <w:numId w:val="6"/>
        </w:numPr>
        <w:tabs>
          <w:tab w:val="left" w:pos="720"/>
        </w:tabs>
        <w:spacing w:after="100" w:afterAutospacing="1" w:line="254" w:lineRule="auto"/>
        <w:rPr>
          <w:rFonts w:asciiTheme="majorBidi" w:hAnsiTheme="majorBidi" w:cstheme="majorBidi"/>
          <w:sz w:val="28"/>
          <w:szCs w:val="28"/>
        </w:rPr>
      </w:pPr>
      <w:r w:rsidRPr="002A43EE">
        <w:rPr>
          <w:rFonts w:asciiTheme="majorBidi" w:hAnsiTheme="majorBidi" w:cstheme="majorBidi"/>
          <w:sz w:val="28"/>
          <w:szCs w:val="28"/>
        </w:rPr>
        <w:t>All allegations shall be taken seriously and investigated promptly</w:t>
      </w:r>
    </w:p>
    <w:p w14:paraId="1AACC849" w14:textId="77777777" w:rsidR="002A43EE" w:rsidRPr="002A43EE" w:rsidRDefault="002A43EE" w:rsidP="002A43EE">
      <w:pPr>
        <w:numPr>
          <w:ilvl w:val="0"/>
          <w:numId w:val="6"/>
        </w:numPr>
        <w:tabs>
          <w:tab w:val="left" w:pos="720"/>
        </w:tabs>
        <w:spacing w:after="100" w:afterAutospacing="1" w:line="254" w:lineRule="auto"/>
        <w:rPr>
          <w:rFonts w:asciiTheme="majorBidi" w:hAnsiTheme="majorBidi" w:cstheme="majorBidi"/>
          <w:sz w:val="28"/>
          <w:szCs w:val="28"/>
        </w:rPr>
      </w:pPr>
      <w:r w:rsidRPr="002A43EE">
        <w:rPr>
          <w:rFonts w:asciiTheme="majorBidi" w:hAnsiTheme="majorBidi" w:cstheme="majorBidi"/>
          <w:sz w:val="28"/>
          <w:szCs w:val="28"/>
        </w:rPr>
        <w:t>Investigations shall be conducted fairly and confidentially</w:t>
      </w:r>
    </w:p>
    <w:p w14:paraId="718C5AE7" w14:textId="77777777" w:rsidR="002A43EE" w:rsidRPr="002A43EE" w:rsidRDefault="002A43EE" w:rsidP="002A43EE">
      <w:pPr>
        <w:numPr>
          <w:ilvl w:val="0"/>
          <w:numId w:val="6"/>
        </w:numPr>
        <w:tabs>
          <w:tab w:val="left" w:pos="720"/>
        </w:tabs>
        <w:spacing w:after="100" w:afterAutospacing="1" w:line="254" w:lineRule="auto"/>
        <w:rPr>
          <w:rFonts w:asciiTheme="majorBidi" w:hAnsiTheme="majorBidi" w:cstheme="majorBidi"/>
          <w:sz w:val="28"/>
          <w:szCs w:val="28"/>
        </w:rPr>
      </w:pPr>
      <w:r w:rsidRPr="002A43EE">
        <w:rPr>
          <w:rFonts w:asciiTheme="majorBidi" w:hAnsiTheme="majorBidi" w:cstheme="majorBidi"/>
          <w:sz w:val="28"/>
          <w:szCs w:val="28"/>
        </w:rPr>
        <w:t>Disciplinary action will be taken where misconduct is confirmed</w:t>
      </w:r>
    </w:p>
    <w:p w14:paraId="30884D93" w14:textId="77777777" w:rsidR="002A43EE" w:rsidRPr="002A43EE" w:rsidRDefault="002A43EE" w:rsidP="002A43EE">
      <w:pPr>
        <w:numPr>
          <w:ilvl w:val="0"/>
          <w:numId w:val="6"/>
        </w:numPr>
        <w:tabs>
          <w:tab w:val="left" w:pos="720"/>
        </w:tabs>
        <w:spacing w:after="100" w:afterAutospacing="1" w:line="254" w:lineRule="auto"/>
        <w:rPr>
          <w:rFonts w:asciiTheme="majorBidi" w:hAnsiTheme="majorBidi" w:cstheme="majorBidi"/>
          <w:sz w:val="28"/>
          <w:szCs w:val="28"/>
        </w:rPr>
      </w:pPr>
      <w:r w:rsidRPr="002A43EE">
        <w:rPr>
          <w:rFonts w:asciiTheme="majorBidi" w:hAnsiTheme="majorBidi" w:cstheme="majorBidi"/>
          <w:sz w:val="28"/>
          <w:szCs w:val="28"/>
        </w:rPr>
        <w:t>Serious cases may be referred to legal authorities or donors, as required</w:t>
      </w:r>
    </w:p>
    <w:p w14:paraId="7814CB67" w14:textId="77777777" w:rsidR="002A43EE" w:rsidRPr="002A43EE" w:rsidRDefault="002A43EE" w:rsidP="002A43EE">
      <w:pPr>
        <w:spacing w:after="100" w:afterAutospacing="1" w:line="254" w:lineRule="auto"/>
        <w:outlineLvl w:val="2"/>
        <w:rPr>
          <w:rFonts w:asciiTheme="majorBidi" w:hAnsiTheme="majorBidi" w:cstheme="majorBidi"/>
          <w:b/>
          <w:bCs/>
          <w:sz w:val="28"/>
          <w:szCs w:val="28"/>
        </w:rPr>
      </w:pPr>
      <w:r w:rsidRPr="002A43EE">
        <w:rPr>
          <w:rFonts w:asciiTheme="majorBidi" w:hAnsiTheme="majorBidi" w:cstheme="majorBidi"/>
          <w:b/>
          <w:bCs/>
          <w:sz w:val="28"/>
          <w:szCs w:val="28"/>
        </w:rPr>
        <w:t>9. Roles and Responsibilities</w:t>
      </w:r>
    </w:p>
    <w:p w14:paraId="50CC27CD" w14:textId="77777777" w:rsidR="002A43EE" w:rsidRPr="002A43EE" w:rsidRDefault="002A43EE" w:rsidP="002A43EE">
      <w:pPr>
        <w:numPr>
          <w:ilvl w:val="0"/>
          <w:numId w:val="7"/>
        </w:numPr>
        <w:tabs>
          <w:tab w:val="left" w:pos="720"/>
        </w:tabs>
        <w:spacing w:after="100" w:afterAutospacing="1" w:line="254" w:lineRule="auto"/>
        <w:rPr>
          <w:rFonts w:asciiTheme="majorBidi" w:hAnsiTheme="majorBidi" w:cstheme="majorBidi"/>
          <w:sz w:val="28"/>
          <w:szCs w:val="28"/>
        </w:rPr>
      </w:pPr>
      <w:r w:rsidRPr="002A43EE">
        <w:rPr>
          <w:rFonts w:asciiTheme="majorBidi" w:hAnsiTheme="majorBidi" w:cstheme="majorBidi"/>
          <w:b/>
          <w:bCs/>
          <w:sz w:val="28"/>
          <w:szCs w:val="28"/>
        </w:rPr>
        <w:t>Board of Directors:</w:t>
      </w:r>
      <w:r w:rsidRPr="002A43EE">
        <w:rPr>
          <w:rFonts w:asciiTheme="majorBidi" w:hAnsiTheme="majorBidi" w:cstheme="majorBidi"/>
          <w:sz w:val="28"/>
          <w:szCs w:val="28"/>
        </w:rPr>
        <w:t xml:space="preserve"> Oversight and enforcement</w:t>
      </w:r>
    </w:p>
    <w:p w14:paraId="431FC734" w14:textId="77777777" w:rsidR="002A43EE" w:rsidRPr="002A43EE" w:rsidRDefault="002A43EE" w:rsidP="002A43EE">
      <w:pPr>
        <w:numPr>
          <w:ilvl w:val="0"/>
          <w:numId w:val="7"/>
        </w:numPr>
        <w:tabs>
          <w:tab w:val="left" w:pos="720"/>
        </w:tabs>
        <w:spacing w:after="100" w:afterAutospacing="1" w:line="254" w:lineRule="auto"/>
        <w:rPr>
          <w:rFonts w:asciiTheme="majorBidi" w:hAnsiTheme="majorBidi" w:cstheme="majorBidi"/>
          <w:sz w:val="28"/>
          <w:szCs w:val="28"/>
        </w:rPr>
      </w:pPr>
      <w:r w:rsidRPr="002A43EE">
        <w:rPr>
          <w:rFonts w:asciiTheme="majorBidi" w:hAnsiTheme="majorBidi" w:cstheme="majorBidi"/>
          <w:b/>
          <w:bCs/>
          <w:sz w:val="28"/>
          <w:szCs w:val="28"/>
        </w:rPr>
        <w:t>Management:</w:t>
      </w:r>
      <w:r w:rsidRPr="002A43EE">
        <w:rPr>
          <w:rFonts w:asciiTheme="majorBidi" w:hAnsiTheme="majorBidi" w:cstheme="majorBidi"/>
          <w:sz w:val="28"/>
          <w:szCs w:val="28"/>
        </w:rPr>
        <w:t xml:space="preserve"> Implementation and internal controls</w:t>
      </w:r>
    </w:p>
    <w:p w14:paraId="3529E6AA" w14:textId="77777777" w:rsidR="002A43EE" w:rsidRPr="002A43EE" w:rsidRDefault="002A43EE" w:rsidP="002A43EE">
      <w:pPr>
        <w:numPr>
          <w:ilvl w:val="0"/>
          <w:numId w:val="7"/>
        </w:numPr>
        <w:tabs>
          <w:tab w:val="left" w:pos="720"/>
        </w:tabs>
        <w:spacing w:after="100" w:afterAutospacing="1" w:line="254" w:lineRule="auto"/>
        <w:rPr>
          <w:rFonts w:asciiTheme="majorBidi" w:hAnsiTheme="majorBidi" w:cstheme="majorBidi"/>
          <w:sz w:val="28"/>
          <w:szCs w:val="28"/>
        </w:rPr>
      </w:pPr>
      <w:r w:rsidRPr="002A43EE">
        <w:rPr>
          <w:rFonts w:asciiTheme="majorBidi" w:hAnsiTheme="majorBidi" w:cstheme="majorBidi"/>
          <w:b/>
          <w:bCs/>
          <w:sz w:val="28"/>
          <w:szCs w:val="28"/>
        </w:rPr>
        <w:t>Finance Department:</w:t>
      </w:r>
      <w:r w:rsidRPr="002A43EE">
        <w:rPr>
          <w:rFonts w:asciiTheme="majorBidi" w:hAnsiTheme="majorBidi" w:cstheme="majorBidi"/>
          <w:sz w:val="28"/>
          <w:szCs w:val="28"/>
        </w:rPr>
        <w:t xml:space="preserve"> Financial compliance and reporting</w:t>
      </w:r>
    </w:p>
    <w:p w14:paraId="2382DA42" w14:textId="77777777" w:rsidR="002A43EE" w:rsidRPr="002A43EE" w:rsidRDefault="002A43EE" w:rsidP="002A43EE">
      <w:pPr>
        <w:numPr>
          <w:ilvl w:val="0"/>
          <w:numId w:val="7"/>
        </w:numPr>
        <w:tabs>
          <w:tab w:val="left" w:pos="720"/>
        </w:tabs>
        <w:spacing w:after="100" w:afterAutospacing="1" w:line="254" w:lineRule="auto"/>
        <w:rPr>
          <w:rFonts w:asciiTheme="majorBidi" w:hAnsiTheme="majorBidi" w:cstheme="majorBidi"/>
          <w:sz w:val="28"/>
          <w:szCs w:val="28"/>
        </w:rPr>
      </w:pPr>
      <w:r w:rsidRPr="002A43EE">
        <w:rPr>
          <w:rFonts w:asciiTheme="majorBidi" w:hAnsiTheme="majorBidi" w:cstheme="majorBidi"/>
          <w:b/>
          <w:bCs/>
          <w:sz w:val="28"/>
          <w:szCs w:val="28"/>
        </w:rPr>
        <w:t>Staff and Volunteers:</w:t>
      </w:r>
      <w:r w:rsidRPr="002A43EE">
        <w:rPr>
          <w:rFonts w:asciiTheme="majorBidi" w:hAnsiTheme="majorBidi" w:cstheme="majorBidi"/>
          <w:sz w:val="28"/>
          <w:szCs w:val="28"/>
        </w:rPr>
        <w:t xml:space="preserve"> Ethical conduct and reporting concerns</w:t>
      </w:r>
    </w:p>
    <w:p w14:paraId="6DFBC8ED" w14:textId="77777777" w:rsidR="002A43EE" w:rsidRPr="002A43EE" w:rsidRDefault="002A43EE" w:rsidP="002A43EE">
      <w:pPr>
        <w:spacing w:after="100" w:afterAutospacing="1" w:line="254" w:lineRule="auto"/>
        <w:outlineLvl w:val="2"/>
        <w:rPr>
          <w:rFonts w:asciiTheme="majorBidi" w:hAnsiTheme="majorBidi" w:cstheme="majorBidi"/>
          <w:b/>
          <w:bCs/>
          <w:sz w:val="28"/>
          <w:szCs w:val="28"/>
        </w:rPr>
      </w:pPr>
      <w:r w:rsidRPr="002A43EE">
        <w:rPr>
          <w:rFonts w:asciiTheme="majorBidi" w:hAnsiTheme="majorBidi" w:cstheme="majorBidi"/>
          <w:b/>
          <w:bCs/>
          <w:sz w:val="28"/>
          <w:szCs w:val="28"/>
        </w:rPr>
        <w:t>10. Disciplinary and Legal Action</w:t>
      </w:r>
    </w:p>
    <w:p w14:paraId="6F5819B7" w14:textId="77777777" w:rsidR="002A43EE" w:rsidRPr="002A43EE" w:rsidRDefault="002A43EE" w:rsidP="002A43EE">
      <w:pPr>
        <w:spacing w:after="100" w:afterAutospacing="1" w:line="254" w:lineRule="auto"/>
        <w:rPr>
          <w:rFonts w:asciiTheme="majorBidi" w:hAnsiTheme="majorBidi" w:cstheme="majorBidi"/>
          <w:sz w:val="28"/>
          <w:szCs w:val="28"/>
        </w:rPr>
      </w:pPr>
      <w:r w:rsidRPr="002A43EE">
        <w:rPr>
          <w:rFonts w:asciiTheme="majorBidi" w:hAnsiTheme="majorBidi" w:cstheme="majorBidi"/>
          <w:sz w:val="28"/>
          <w:szCs w:val="28"/>
        </w:rPr>
        <w:t>Violations of this policy may result in disciplinary measures, including termination of employment or engagement, recovery of losses, and legal action in accordance with national laws.</w:t>
      </w:r>
    </w:p>
    <w:p w14:paraId="21DF77CB" w14:textId="77777777" w:rsidR="002A43EE" w:rsidRPr="002A43EE" w:rsidRDefault="002A43EE" w:rsidP="002A43EE">
      <w:pPr>
        <w:spacing w:after="100" w:afterAutospacing="1" w:line="254" w:lineRule="auto"/>
        <w:outlineLvl w:val="2"/>
        <w:rPr>
          <w:rFonts w:asciiTheme="majorBidi" w:hAnsiTheme="majorBidi" w:cstheme="majorBidi"/>
          <w:b/>
          <w:bCs/>
          <w:sz w:val="28"/>
          <w:szCs w:val="28"/>
        </w:rPr>
      </w:pPr>
      <w:r w:rsidRPr="002A43EE">
        <w:rPr>
          <w:rFonts w:asciiTheme="majorBidi" w:hAnsiTheme="majorBidi" w:cstheme="majorBidi"/>
          <w:b/>
          <w:bCs/>
          <w:sz w:val="28"/>
          <w:szCs w:val="28"/>
        </w:rPr>
        <w:t>11. Compliance and Awareness</w:t>
      </w:r>
    </w:p>
    <w:p w14:paraId="15037965" w14:textId="77777777" w:rsidR="002A43EE" w:rsidRPr="002A43EE" w:rsidRDefault="002A43EE" w:rsidP="002A43EE">
      <w:pPr>
        <w:spacing w:after="100" w:afterAutospacing="1" w:line="254" w:lineRule="auto"/>
        <w:rPr>
          <w:rFonts w:asciiTheme="majorBidi" w:hAnsiTheme="majorBidi" w:cstheme="majorBidi"/>
          <w:sz w:val="28"/>
          <w:szCs w:val="28"/>
        </w:rPr>
      </w:pPr>
      <w:r w:rsidRPr="002A43EE">
        <w:rPr>
          <w:rFonts w:asciiTheme="majorBidi" w:hAnsiTheme="majorBidi" w:cstheme="majorBidi"/>
          <w:sz w:val="28"/>
          <w:szCs w:val="28"/>
        </w:rPr>
        <w:t>All GSM-CDA representatives shall receive orientation on this policy and sign a declaration of compliance.</w:t>
      </w:r>
    </w:p>
    <w:p w14:paraId="4154D894" w14:textId="77777777" w:rsidR="002A43EE" w:rsidRPr="002A43EE" w:rsidRDefault="002A43EE" w:rsidP="002A43EE">
      <w:pPr>
        <w:spacing w:after="100" w:afterAutospacing="1" w:line="254" w:lineRule="auto"/>
        <w:outlineLvl w:val="2"/>
        <w:rPr>
          <w:rFonts w:asciiTheme="majorBidi" w:hAnsiTheme="majorBidi" w:cstheme="majorBidi"/>
          <w:b/>
          <w:bCs/>
          <w:sz w:val="28"/>
          <w:szCs w:val="28"/>
        </w:rPr>
      </w:pPr>
      <w:r w:rsidRPr="002A43EE">
        <w:rPr>
          <w:rFonts w:asciiTheme="majorBidi" w:hAnsiTheme="majorBidi" w:cstheme="majorBidi"/>
          <w:b/>
          <w:bCs/>
          <w:sz w:val="28"/>
          <w:szCs w:val="28"/>
        </w:rPr>
        <w:t>12. Review and Amendment</w:t>
      </w:r>
    </w:p>
    <w:p w14:paraId="6F058B24" w14:textId="77777777" w:rsidR="002A43EE" w:rsidRPr="002A43EE" w:rsidRDefault="002A43EE" w:rsidP="002A43EE">
      <w:pPr>
        <w:spacing w:after="100" w:afterAutospacing="1" w:line="254" w:lineRule="auto"/>
        <w:rPr>
          <w:rFonts w:asciiTheme="majorBidi" w:hAnsiTheme="majorBidi" w:cstheme="majorBidi"/>
          <w:sz w:val="28"/>
          <w:szCs w:val="28"/>
        </w:rPr>
      </w:pPr>
      <w:r w:rsidRPr="002A43EE">
        <w:rPr>
          <w:rFonts w:asciiTheme="majorBidi" w:hAnsiTheme="majorBidi" w:cstheme="majorBidi"/>
          <w:sz w:val="28"/>
          <w:szCs w:val="28"/>
        </w:rPr>
        <w:t>This policy shall be reviewed every three years or earlier in line with legal, donor, or organizational requirements.</w:t>
      </w:r>
    </w:p>
    <w:p w14:paraId="3BDAD320" w14:textId="77777777" w:rsidR="002A43EE" w:rsidRPr="002A43EE" w:rsidRDefault="002A43EE">
      <w:pPr>
        <w:rPr>
          <w:rFonts w:asciiTheme="majorBidi" w:hAnsiTheme="majorBidi" w:cstheme="majorBidi"/>
          <w:sz w:val="28"/>
          <w:szCs w:val="28"/>
        </w:rPr>
      </w:pPr>
    </w:p>
    <w:sectPr w:rsidR="002A43EE" w:rsidRPr="002A43E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F68AAD" w14:textId="77777777" w:rsidR="009E7C11" w:rsidRDefault="009E7C11" w:rsidP="002A43EE">
      <w:pPr>
        <w:spacing w:before="0" w:after="0" w:line="240" w:lineRule="auto"/>
      </w:pPr>
      <w:r>
        <w:separator/>
      </w:r>
    </w:p>
  </w:endnote>
  <w:endnote w:type="continuationSeparator" w:id="0">
    <w:p w14:paraId="247FD4D4" w14:textId="77777777" w:rsidR="009E7C11" w:rsidRDefault="009E7C11" w:rsidP="002A43E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43F3DB" w14:textId="77777777" w:rsidR="002A43EE" w:rsidRDefault="002A43E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EB28E1" w14:textId="77777777" w:rsidR="002A43EE" w:rsidRDefault="002A43E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B1D9F1" w14:textId="77777777" w:rsidR="002A43EE" w:rsidRDefault="002A43E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3C141E" w14:textId="77777777" w:rsidR="009E7C11" w:rsidRDefault="009E7C11" w:rsidP="002A43EE">
      <w:pPr>
        <w:spacing w:before="0" w:after="0" w:line="240" w:lineRule="auto"/>
      </w:pPr>
      <w:r>
        <w:separator/>
      </w:r>
    </w:p>
  </w:footnote>
  <w:footnote w:type="continuationSeparator" w:id="0">
    <w:p w14:paraId="24860A93" w14:textId="77777777" w:rsidR="009E7C11" w:rsidRDefault="009E7C11" w:rsidP="002A43E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6B80D3" w14:textId="3319683B" w:rsidR="002A43EE" w:rsidRDefault="002A43EE">
    <w:pPr>
      <w:pStyle w:val="Header"/>
    </w:pPr>
    <w:r>
      <w:rPr>
        <w:noProof/>
      </w:rPr>
      <w:pict w14:anchorId="2F2ED7C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1778282" o:spid="_x0000_s1026" type="#_x0000_t136" style="position:absolute;margin-left:0;margin-top:0;width:479.85pt;height:179.9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GSM-CDA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4F6DE8" w14:textId="77777777" w:rsidR="002A43EE" w:rsidRDefault="002A43EE">
    <w:pPr>
      <w:pStyle w:val="Header"/>
      <w:jc w:val="center"/>
    </w:pPr>
    <w:r>
      <w:rPr>
        <w:noProof/>
      </w:rPr>
      <w:pict w14:anchorId="1FB3213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1778283" o:spid="_x0000_s1027" type="#_x0000_t136" style="position:absolute;left:0;text-align:left;margin-left:0;margin-top:0;width:479.85pt;height:179.9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GSM-CDA"/>
        </v:shape>
      </w:pict>
    </w:r>
  </w:p>
  <w:sdt>
    <w:sdtPr>
      <w:id w:val="-182858909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C6ABAD4" w14:textId="7475C690" w:rsidR="002A43EE" w:rsidRDefault="002A43EE">
        <w:pPr>
          <w:pStyle w:val="Header"/>
          <w:jc w:val="center"/>
        </w:pPr>
      </w:p>
      <w:p w14:paraId="4AE01855" w14:textId="136B09FC" w:rsidR="002A43EE" w:rsidRDefault="002A43EE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05DA6E9" w14:textId="77777777" w:rsidR="002A43EE" w:rsidRDefault="002A43E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336C9A" w14:textId="7B96D7C3" w:rsidR="002A43EE" w:rsidRDefault="002A43EE">
    <w:pPr>
      <w:pStyle w:val="Header"/>
    </w:pPr>
    <w:r>
      <w:rPr>
        <w:noProof/>
      </w:rPr>
      <w:pict w14:anchorId="316E9D5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1778281" o:spid="_x0000_s1025" type="#_x0000_t136" style="position:absolute;margin-left:0;margin-top:0;width:479.85pt;height:179.9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GSM-CDA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0A6B61"/>
    <w:multiLevelType w:val="multilevel"/>
    <w:tmpl w:val="5AD64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  <w:szCs w:val="20"/>
      </w:rPr>
    </w:lvl>
  </w:abstractNum>
  <w:abstractNum w:abstractNumId="1" w15:restartNumberingAfterBreak="0">
    <w:nsid w:val="47B41176"/>
    <w:multiLevelType w:val="multilevel"/>
    <w:tmpl w:val="1158A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  <w:szCs w:val="20"/>
      </w:rPr>
    </w:lvl>
  </w:abstractNum>
  <w:abstractNum w:abstractNumId="2" w15:restartNumberingAfterBreak="0">
    <w:nsid w:val="4864737E"/>
    <w:multiLevelType w:val="multilevel"/>
    <w:tmpl w:val="EF785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  <w:szCs w:val="20"/>
      </w:rPr>
    </w:lvl>
  </w:abstractNum>
  <w:abstractNum w:abstractNumId="3" w15:restartNumberingAfterBreak="0">
    <w:nsid w:val="52A01915"/>
    <w:multiLevelType w:val="multilevel"/>
    <w:tmpl w:val="BB7AC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  <w:szCs w:val="20"/>
      </w:rPr>
    </w:lvl>
  </w:abstractNum>
  <w:abstractNum w:abstractNumId="4" w15:restartNumberingAfterBreak="0">
    <w:nsid w:val="54E34757"/>
    <w:multiLevelType w:val="multilevel"/>
    <w:tmpl w:val="1D049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  <w:szCs w:val="20"/>
      </w:rPr>
    </w:lvl>
  </w:abstractNum>
  <w:abstractNum w:abstractNumId="5" w15:restartNumberingAfterBreak="0">
    <w:nsid w:val="5F5D39B6"/>
    <w:multiLevelType w:val="multilevel"/>
    <w:tmpl w:val="7C16D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  <w:szCs w:val="20"/>
      </w:rPr>
    </w:lvl>
  </w:abstractNum>
  <w:abstractNum w:abstractNumId="6" w15:restartNumberingAfterBreak="0">
    <w:nsid w:val="66E64520"/>
    <w:multiLevelType w:val="multilevel"/>
    <w:tmpl w:val="40A43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  <w:szCs w:val="20"/>
      </w:rPr>
    </w:lvl>
  </w:abstractNum>
  <w:num w:numId="1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3EE"/>
    <w:rsid w:val="00144D74"/>
    <w:rsid w:val="002A43EE"/>
    <w:rsid w:val="003071DD"/>
    <w:rsid w:val="009E7C11"/>
    <w:rsid w:val="00E42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E41FAC"/>
  <w15:chartTrackingRefBased/>
  <w15:docId w15:val="{81674628-0770-4E4C-A101-0BE6811BE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43EE"/>
    <w:pPr>
      <w:spacing w:before="100" w:beforeAutospacing="1" w:line="256" w:lineRule="auto"/>
    </w:pPr>
    <w:rPr>
      <w:rFonts w:ascii="Calibri" w:eastAsia="Times New Roman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A43EE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43EE"/>
    <w:rPr>
      <w:rFonts w:ascii="Calibri" w:eastAsia="Times New Roman" w:hAnsi="Calibri" w:cs="Arial"/>
    </w:rPr>
  </w:style>
  <w:style w:type="paragraph" w:styleId="Footer">
    <w:name w:val="footer"/>
    <w:basedOn w:val="Normal"/>
    <w:link w:val="FooterChar"/>
    <w:uiPriority w:val="99"/>
    <w:unhideWhenUsed/>
    <w:rsid w:val="002A43EE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43EE"/>
    <w:rPr>
      <w:rFonts w:ascii="Calibri" w:eastAsia="Times New Roman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210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496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GSMCDA AGENCY</dc:creator>
  <cp:keywords/>
  <dc:description/>
  <cp:lastModifiedBy>GSMCDA AGENCY</cp:lastModifiedBy>
  <cp:revision>3</cp:revision>
  <dcterms:created xsi:type="dcterms:W3CDTF">2026-07-29T08:46:00Z</dcterms:created>
  <dcterms:modified xsi:type="dcterms:W3CDTF">2026-07-29T08:58:00Z</dcterms:modified>
</cp:coreProperties>
</file>